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-61975</wp:posOffset>
                </wp:positionH>
                <wp:positionV relativeFrom="line">
                  <wp:posOffset>-47304</wp:posOffset>
                </wp:positionV>
                <wp:extent cx="6009117" cy="41341"/>
                <wp:effectExtent l="0" t="0" r="0" b="0"/>
                <wp:wrapNone/>
                <wp:docPr id="1073741827" name="officeArt object" descr="Straight Arrow Connector 462247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9117" cy="4134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4.9pt;margin-top:-3.7pt;width:473.2pt;height:3.3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Numri i Referenc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s: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00</w:t>
      </w:r>
      <w:r>
        <w:rPr>
          <w:rFonts w:ascii="Verdana" w:hAnsi="Verdana"/>
          <w:sz w:val="18"/>
          <w:szCs w:val="18"/>
          <w:rtl w:val="0"/>
        </w:rPr>
        <w:t>3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/2025 /FLOSSK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                         </w:t>
      </w:r>
      <w:r>
        <w:rPr>
          <w:rtl w:val="0"/>
        </w:rPr>
        <w:t> 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TITULLI: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sz w:val="18"/>
          <w:szCs w:val="18"/>
          <w:rtl w:val="0"/>
        </w:rPr>
        <w:t>Ekspert i Sistemeve dhe Qeverisjes s</w:t>
      </w:r>
      <w:r>
        <w:rPr>
          <w:rFonts w:ascii="Verdana" w:hAnsi="Verdana" w:hint="default"/>
          <w:sz w:val="18"/>
          <w:szCs w:val="18"/>
          <w:rtl w:val="0"/>
          <w:lang w:val="da-DK"/>
        </w:rPr>
        <w:t xml:space="preserve">ë </w:t>
      </w:r>
      <w:r>
        <w:rPr>
          <w:rFonts w:ascii="Verdana" w:hAnsi="Verdana"/>
          <w:sz w:val="18"/>
          <w:szCs w:val="18"/>
          <w:rtl w:val="0"/>
          <w:lang w:val="en-US"/>
        </w:rPr>
        <w:t>Brendshme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AUTORITETI KONTRAKTUES: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Free Libre Open Source Software Kosova - FLOSSK e financuar nga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donator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 vendas dhe 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rkomb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ind w:right="3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ind w:right="3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m9laovjtutr" w:id="0"/>
      <w:bookmarkEnd w:id="0"/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ree Libre Open Source Software Kosova - FLOSSK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 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duke implementuar disa projekte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financuara nga donator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vendor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dhe 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rkomb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Duke pasur parasysh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duhet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ekspert (individ apo kompani)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rtuar dhe zbatuar sisteme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shtesin ndjekjen dhe menaxhimin e projekteve, duke siguruar efikasitet, transparenc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dhe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rputhshm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 me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rkesat e donator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ve. FLOSSK fton kompanit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 interesuara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aplikojn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ofruar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mimet e tyre sipask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rkesave dhe nevojat e FLOSSK.</w:t>
      </w:r>
    </w:p>
    <w:p>
      <w:pPr>
        <w:pStyle w:val="Body"/>
        <w:ind w:right="3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Data e Mbylljes: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Dhjetor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1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7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2025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17:00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(CET)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                                        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nderuar zot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 / Zonj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lutemi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 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jepni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Ekspert i </w:t>
      </w:r>
      <w:r>
        <w:rPr>
          <w:rFonts w:ascii="Verdana" w:hAnsi="Verdana"/>
          <w:b w:val="1"/>
          <w:bCs w:val="1"/>
          <w:sz w:val="18"/>
          <w:szCs w:val="18"/>
          <w:u w:val="single"/>
          <w:rtl w:val="0"/>
          <w:lang w:val="nl-NL"/>
        </w:rPr>
        <w:t>Sistemeve dhe Qeverisjes s</w:t>
      </w:r>
      <w:r>
        <w:rPr>
          <w:rFonts w:ascii="Verdana" w:hAnsi="Verdana" w:hint="default"/>
          <w:b w:val="1"/>
          <w:bCs w:val="1"/>
          <w:sz w:val="18"/>
          <w:szCs w:val="18"/>
          <w:u w:val="single"/>
          <w:rtl w:val="0"/>
          <w:lang w:val="da-DK"/>
        </w:rPr>
        <w:t xml:space="preserve">ë </w:t>
      </w:r>
      <w:r>
        <w:rPr>
          <w:rFonts w:ascii="Verdana" w:hAnsi="Verdana"/>
          <w:b w:val="1"/>
          <w:bCs w:val="1"/>
          <w:sz w:val="18"/>
          <w:szCs w:val="18"/>
          <w:u w:val="single"/>
          <w:rtl w:val="0"/>
          <w:lang w:val="de-DE"/>
        </w:rPr>
        <w:t xml:space="preserve">Brendshme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specifikuara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tabel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posht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b030fe6qjid" w:id="1"/>
      <w:bookmarkEnd w:id="1"/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*Ju lutemi tregoni 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mimin p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secil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artikul/sh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rbiml 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list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88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22"/>
        <w:gridCol w:w="2151"/>
        <w:gridCol w:w="2253"/>
        <w:gridCol w:w="2028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Produkti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Dit</w:t>
            </w: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Data e Synuar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Ç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mimi</w:t>
            </w:r>
          </w:p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Sesioni 1: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 Pilotimi i Politikave 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ë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Qeverisjes (P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rgatitje, Leht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sim, Raportim)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a-DK"/>
              </w:rPr>
              <w:t>5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a-DK"/>
              </w:rPr>
              <w:t>Dhjetor 2025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Sesioni 2: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 Sistemet e Ndjekjes 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ë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Projekteve (P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rgatitje, Leht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sim, Raportim)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a-DK"/>
              </w:rPr>
              <w:t>5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a-DK"/>
              </w:rPr>
              <w:t>Janar 2026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Sesioni 3: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 Strategjit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ë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e Q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ndrueshm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ris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 xml:space="preserve">ë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&amp; Integrimi (P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rgatitje, Leht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sim, Raportim)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a-DK"/>
              </w:rPr>
              <w:t>5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da-DK"/>
              </w:rPr>
              <w:t>Janar 2026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4"/>
          <w:szCs w:val="1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Produktet e Pritshme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• </w:t>
      </w:r>
      <w:r>
        <w:rPr>
          <w:rFonts w:ascii="Verdana" w:hAnsi="Verdana"/>
          <w:sz w:val="20"/>
          <w:szCs w:val="20"/>
          <w:rtl w:val="0"/>
        </w:rPr>
        <w:t>Planifikimi dhe materialet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rgatitore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r tri sesionet e pilotimit.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• </w:t>
      </w:r>
      <w:r>
        <w:rPr>
          <w:rFonts w:ascii="Verdana" w:hAnsi="Verdana"/>
          <w:sz w:val="20"/>
          <w:szCs w:val="20"/>
          <w:rtl w:val="0"/>
        </w:rPr>
        <w:t>Leht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simi i tri pun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en-US"/>
        </w:rPr>
        <w:t>torive (workshops) nj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-ditore me stafin dhe pal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t e interesuara.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• </w:t>
      </w:r>
      <w:r>
        <w:rPr>
          <w:rFonts w:ascii="Verdana" w:hAnsi="Verdana"/>
          <w:sz w:val="20"/>
          <w:szCs w:val="20"/>
          <w:rtl w:val="0"/>
          <w:lang w:val="fr-FR"/>
        </w:rPr>
        <w:t>Raporte pas secilit sesion q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nl-NL"/>
        </w:rPr>
        <w:t>rfshijn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feedback-un (reagimet), gjetjet dhe rekomandimet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 integrim.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Kushtet e ofertimit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Ofertat duhet te p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rfshijn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mimet PA TVSH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Ofertat duhet 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valide s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paku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60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 dit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pas dat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se dor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zimit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CV ose profili i kompanis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me referenca (opsionale)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Certifikata e regjistrimit 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biznesit (n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kompani)</w:t>
      </w: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Me an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plot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simit dhe 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nshkrimit 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saj oferte deklaroj se i pranoj kushtet e m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poshtme dhe se si ofertues nuk bie ndesh n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asnj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nga kushtet dhe kriteret e p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rjashtimit 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listuara m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posht</w:t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tbl>
      <w:tblPr>
        <w:tblW w:w="95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22"/>
        <w:gridCol w:w="7117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Body"/>
              <w:widowControl w:val="0"/>
              <w:ind w:right="3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Emri dhe Mbiemri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Emri i Kompanis</w:t>
            </w:r>
            <w:r>
              <w:rPr>
                <w:rFonts w:ascii="Verdana" w:hAnsi="Verdana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ë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Body"/>
              <w:widowControl w:val="0"/>
              <w:ind w:right="7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NUI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90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Body"/>
              <w:widowControl w:val="0"/>
              <w:ind w:right="7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N</w:t>
            </w:r>
            <w:r>
              <w:rPr>
                <w:rFonts w:ascii="Verdana" w:hAnsi="Verdana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ë</w:t>
            </w: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nshkrimi dhe Vula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jc w:val="both"/>
            </w:pPr>
            <w:r>
              <w:rPr>
                <w:rFonts w:ascii="Verdana" w:hAnsi="Verdana" w:hint="default"/>
                <w:sz w:val="22"/>
                <w:szCs w:val="22"/>
                <w:shd w:val="nil" w:color="auto" w:fill="auto"/>
                <w:rtl w:val="0"/>
                <w:lang w:val="da-DK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6"/>
            </w:tcMar>
            <w:vAlign w:val="center"/>
          </w:tcPr>
          <w:p>
            <w:pPr>
              <w:pStyle w:val="Body"/>
              <w:widowControl w:val="0"/>
              <w:ind w:right="6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Data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ind w:left="108" w:hanging="108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*Bashk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ngjit, portofolion e kompanis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dhe dokumentet e tjera te k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rkuara ne k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thirrje.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Eksperti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angazhohet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Verdana" w:hAnsi="Verdana"/>
          <w:sz w:val="20"/>
          <w:szCs w:val="20"/>
          <w:rtl w:val="0"/>
        </w:rPr>
        <w:t>15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 dit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gjat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tre muajve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leht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suar tri sesione pilotimi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brendshme, duke u fokusuar 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it-IT"/>
        </w:rPr>
        <w:t>integrimin e sistemeve dhe nd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rtimin e kapaciteteve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stafit.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</w:p>
    <w:p>
      <w:pPr>
        <w:pStyle w:val="Body"/>
        <w:spacing w:before="240" w:after="24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Struktura e angazhimit p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r secilin nga tri sesionet (Total 5 dit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p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  <w:lang w:val="es-ES_tradnl"/>
        </w:rPr>
        <w:t xml:space="preserve">r sesion) 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sht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:</w:t>
      </w:r>
    </w:p>
    <w:p>
      <w:pPr>
        <w:pStyle w:val="Body"/>
        <w:numPr>
          <w:ilvl w:val="0"/>
          <w:numId w:val="4"/>
        </w:numPr>
        <w:bidi w:val="0"/>
        <w:spacing w:before="240"/>
        <w:ind w:right="0"/>
        <w:jc w:val="left"/>
        <w:rPr>
          <w:rFonts w:ascii="Verdana" w:hAnsi="Verdana"/>
          <w:sz w:val="20"/>
          <w:szCs w:val="20"/>
          <w:rtl w:val="0"/>
          <w:lang w:val="nl-NL"/>
        </w:rPr>
      </w:pPr>
      <w:r>
        <w:rPr>
          <w:rFonts w:ascii="Verdana" w:hAnsi="Verdana"/>
          <w:sz w:val="20"/>
          <w:szCs w:val="20"/>
          <w:rtl w:val="0"/>
          <w:lang w:val="nl-NL"/>
        </w:rPr>
        <w:t>2 Dit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pt-PT"/>
        </w:rPr>
        <w:t>rgatitje: Analiza e dokumenteve/sistemeve,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rgatitja e agjend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en-US"/>
        </w:rPr>
        <w:t>s dhe materialeve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trajnimit.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nl-NL"/>
        </w:rPr>
      </w:pPr>
      <w:r>
        <w:rPr>
          <w:rFonts w:ascii="Verdana" w:hAnsi="Verdana"/>
          <w:sz w:val="20"/>
          <w:szCs w:val="20"/>
          <w:rtl w:val="0"/>
          <w:lang w:val="nl-NL"/>
        </w:rPr>
        <w:t>1 Dit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Leht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sim: Mbajtja e pun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de-DE"/>
        </w:rPr>
        <w:t>toris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/sesionit me stafin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r testimin dhe pilotimin e proceseve.</w:t>
      </w:r>
    </w:p>
    <w:p>
      <w:pPr>
        <w:pStyle w:val="Body"/>
        <w:numPr>
          <w:ilvl w:val="0"/>
          <w:numId w:val="4"/>
        </w:numPr>
        <w:bidi w:val="0"/>
        <w:spacing w:after="240"/>
        <w:ind w:right="0"/>
        <w:jc w:val="left"/>
        <w:rPr>
          <w:rFonts w:ascii="Verdana" w:hAnsi="Verdana"/>
          <w:sz w:val="20"/>
          <w:szCs w:val="20"/>
          <w:rtl w:val="0"/>
          <w:lang w:val="nl-NL"/>
        </w:rPr>
      </w:pPr>
      <w:r>
        <w:rPr>
          <w:rFonts w:ascii="Verdana" w:hAnsi="Verdana"/>
          <w:sz w:val="20"/>
          <w:szCs w:val="20"/>
          <w:rtl w:val="0"/>
          <w:lang w:val="nl-NL"/>
        </w:rPr>
        <w:t>2 Dit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en-US"/>
        </w:rPr>
        <w:t>Feedback &amp; Raportim: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rmbledhja e gjetjeve,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rmir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simi i dokumenteve bazuar 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pilotim dhe raportimi.</w:t>
      </w:r>
    </w:p>
    <w:p>
      <w:pPr>
        <w:pStyle w:val="Body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Body"/>
        <w:spacing w:before="240" w:after="24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Tematikat e Sesioneve q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b w:val="1"/>
          <w:bCs w:val="1"/>
          <w:sz w:val="20"/>
          <w:szCs w:val="20"/>
          <w:rtl w:val="0"/>
          <w:lang w:val="pt-PT"/>
        </w:rPr>
        <w:t>do 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leht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sohen:</w:t>
      </w:r>
    </w:p>
    <w:p>
      <w:pPr>
        <w:pStyle w:val="Body"/>
        <w:numPr>
          <w:ilvl w:val="0"/>
          <w:numId w:val="6"/>
        </w:numPr>
        <w:bidi w:val="0"/>
        <w:spacing w:before="240"/>
        <w:ind w:right="0"/>
        <w:jc w:val="left"/>
        <w:rPr>
          <w:rFonts w:ascii="Verdana" w:hAnsi="Verdana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Politikat e Qeverisjes:</w:t>
      </w:r>
      <w:r>
        <w:rPr>
          <w:rFonts w:ascii="Verdana" w:hAnsi="Verdana"/>
          <w:sz w:val="20"/>
          <w:szCs w:val="20"/>
          <w:rtl w:val="0"/>
        </w:rPr>
        <w:t xml:space="preserve"> Pilotimi praktik i politikave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reja (Kodi i Etik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s, Vendimmarrja, Konflikti i Interesit)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es-ES_tradnl"/>
        </w:rPr>
        <w:t>siguruar q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stafi i kupton dhe mund t'i zbatoj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it-IT"/>
        </w:rPr>
        <w:t>ato 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praktik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Sistemet e Ndjekjes s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Projekteve:</w:t>
      </w:r>
      <w:r>
        <w:rPr>
          <w:rFonts w:ascii="Verdana" w:hAnsi="Verdana"/>
          <w:sz w:val="20"/>
          <w:szCs w:val="20"/>
          <w:rtl w:val="0"/>
        </w:rPr>
        <w:t xml:space="preserve"> Testimi i rrjedh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s s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pun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s 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platform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n open-source, menaxhimi i detyrave dhe raportimi automatik.</w:t>
      </w:r>
    </w:p>
    <w:p>
      <w:pPr>
        <w:pStyle w:val="Body"/>
        <w:numPr>
          <w:ilvl w:val="0"/>
          <w:numId w:val="6"/>
        </w:numPr>
        <w:bidi w:val="0"/>
        <w:spacing w:after="24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</w:rPr>
        <w:t>Strategjit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e Q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ndrueshm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ris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da-DK"/>
        </w:rPr>
        <w:t>ë</w:t>
      </w:r>
      <w:r>
        <w:rPr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Fonts w:ascii="Verdana" w:hAnsi="Verdana"/>
          <w:sz w:val="20"/>
          <w:szCs w:val="20"/>
          <w:rtl w:val="0"/>
        </w:rPr>
        <w:t xml:space="preserve"> Integrimi i strategjive afatgjata 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it-IT"/>
        </w:rPr>
        <w:t>operimet ditore dhe harmonizimi i tyre me politikat financiare dhe ato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programeve.</w:t>
      </w:r>
    </w:p>
    <w:p>
      <w:pPr>
        <w:pStyle w:val="Body"/>
        <w:rPr>
          <w:rFonts w:ascii="Verdana" w:cs="Verdana" w:hAnsi="Verdana" w:eastAsia="Verdana"/>
          <w:b w:val="1"/>
          <w:bCs w:val="1"/>
          <w:sz w:val="18"/>
          <w:szCs w:val="1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jc w:val="both"/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*Platforma duhet t</w:t>
      </w:r>
      <w:r>
        <w:rPr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jet</w:t>
      </w:r>
      <w:r>
        <w:rPr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100% open-source dhe e vendosur n</w:t>
      </w:r>
      <w:r>
        <w:rPr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serverat e FLOSSK-ut ose infrastruktur</w:t>
      </w:r>
      <w:r>
        <w:rPr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dedikuar me akses t</w:t>
      </w:r>
      <w:r>
        <w:rPr>
          <w:rFonts w:ascii="Verdana" w:hAnsi="Verdana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kontrolluar.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Kualifikimet: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• </w:t>
      </w:r>
      <w:r>
        <w:rPr>
          <w:rFonts w:ascii="Verdana" w:hAnsi="Verdana"/>
          <w:sz w:val="20"/>
          <w:szCs w:val="20"/>
          <w:rtl w:val="0"/>
          <w:lang w:val="pt-PT"/>
        </w:rPr>
        <w:t>Minimum 3 vite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rvoj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leht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simin e pun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torive, trajnimeve ose menaxhimin e ndryshimeve organizative.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• </w:t>
      </w:r>
      <w:r>
        <w:rPr>
          <w:rFonts w:ascii="Verdana" w:hAnsi="Verdana"/>
          <w:sz w:val="20"/>
          <w:szCs w:val="20"/>
          <w:rtl w:val="0"/>
        </w:rPr>
        <w:t>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rvoj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e d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shmuar n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pun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n me OJQ dhe kuptim i qeverisjes s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de-DE"/>
        </w:rPr>
        <w:t>brendshme dhe sistemeve operative.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• </w:t>
      </w:r>
      <w:r>
        <w:rPr>
          <w:rFonts w:ascii="Verdana" w:hAnsi="Verdana"/>
          <w:sz w:val="20"/>
          <w:szCs w:val="20"/>
          <w:rtl w:val="0"/>
          <w:lang w:val="en-US"/>
        </w:rPr>
        <w:t>Aft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si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de-DE"/>
        </w:rPr>
        <w:t>shk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lqyera komunikimi dhe aft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  <w:lang w:val="it-IT"/>
        </w:rPr>
        <w:t>si p</w:t>
      </w:r>
      <w:r>
        <w:rPr>
          <w:rFonts w:ascii="Verdana" w:hAnsi="Verdana" w:hint="default"/>
          <w:sz w:val="20"/>
          <w:szCs w:val="20"/>
          <w:rtl w:val="0"/>
          <w:lang w:val="da-DK"/>
        </w:rPr>
        <w:t>ë</w:t>
      </w:r>
      <w:r>
        <w:rPr>
          <w:rFonts w:ascii="Verdana" w:hAnsi="Verdana"/>
          <w:sz w:val="20"/>
          <w:szCs w:val="20"/>
          <w:rtl w:val="0"/>
        </w:rPr>
        <w:t>r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en-US"/>
        </w:rPr>
        <w:t>transferuar njohuri (capacity building).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• </w:t>
      </w:r>
      <w:r>
        <w:rPr>
          <w:rFonts w:ascii="Verdana" w:hAnsi="Verdana"/>
          <w:sz w:val="20"/>
          <w:szCs w:val="20"/>
          <w:rtl w:val="0"/>
        </w:rPr>
        <w:t>Njohuri mbi metodologjit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  <w:lang w:val="en-US"/>
        </w:rPr>
        <w:t>e menaxhimit t</w:t>
      </w:r>
      <w:r>
        <w:rPr>
          <w:rFonts w:ascii="Verdana" w:hAnsi="Verdana" w:hint="default"/>
          <w:sz w:val="20"/>
          <w:szCs w:val="20"/>
          <w:rtl w:val="0"/>
          <w:lang w:val="da-DK"/>
        </w:rPr>
        <w:t xml:space="preserve">ë </w:t>
      </w:r>
      <w:r>
        <w:rPr>
          <w:rFonts w:ascii="Verdana" w:hAnsi="Verdana"/>
          <w:sz w:val="20"/>
          <w:szCs w:val="20"/>
          <w:rtl w:val="0"/>
        </w:rPr>
        <w:t>projekteve dhe planifikimit strategjik.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Metoda e Dor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zimit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: 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zimi elektronik i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ofertave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Adresa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 dor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zimin e ofertave: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1155cc"/>
          <w:sz w:val="18"/>
          <w:szCs w:val="18"/>
          <w:u w:val="single" w:color="1155cc"/>
          <w:shd w:val="nil" w:color="auto" w:fill="auto"/>
          <w:vertAlign w:val="baseline"/>
          <w:rtl w:val="0"/>
          <w:lang w:val="it-IT"/>
          <w14:textFill>
            <w14:solidFill>
              <w14:srgbClr w14:val="1155CC"/>
            </w14:solidFill>
          </w14:textFill>
        </w:rPr>
        <w:t>procurement@flossk.org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spacing w:after="160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Udh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zimet e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rgjithshme 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tenderit: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Oferta origjinale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zohet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post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elektronike: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1155cc"/>
          <w:sz w:val="18"/>
          <w:szCs w:val="18"/>
          <w:u w:val="single" w:color="1155cc"/>
          <w:shd w:val="nil" w:color="auto" w:fill="auto"/>
          <w:vertAlign w:val="baseline"/>
          <w:rtl w:val="0"/>
          <w:lang w:val="it-IT"/>
          <w14:textFill>
            <w14:solidFill>
              <w14:srgbClr w14:val="1155CC"/>
            </w14:solidFill>
          </w14:textFill>
        </w:rPr>
        <w:t xml:space="preserve"> procurement@flossk.org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tregoj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Furnizimin e (Produktit ose 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rbimit), (Emri i Kompanis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), (FLOSSK 2025) dhe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vuloset.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Ofertuesit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paraqesin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gjitha dokumentet e nevojshme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shtetur 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 tyre.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Ofertuesit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rgjegj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paraqitjen e ofertave gjat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orarit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tek adresa e caktuar.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Para zgjedhjes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rfundimtare, ofertuesve mund t'u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rkohet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japin informacion shtes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mund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konsiderohet i nevojsh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suar 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tej ofertat.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drejtat e rezervuara: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gjitha ofertat 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hen pron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FLOSSK dhe FLOSSK rezervon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diskrecionin e saj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Body"/>
        <w:numPr>
          <w:ilvl w:val="0"/>
          <w:numId w:val="8"/>
        </w:numPr>
        <w:bidi w:val="0"/>
        <w:spacing w:before="280"/>
        <w:ind w:right="0"/>
        <w:jc w:val="both"/>
        <w:rPr>
          <w:rFonts w:ascii="Verdana" w:hAnsi="Verdana"/>
          <w:sz w:val="18"/>
          <w:szCs w:val="18"/>
          <w:rtl w:val="0"/>
          <w:lang w:val="es-ES_tradnl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FLOSSK mund ta anuloj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koh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FLOSSK rezervon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refuzoj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gjitha ofertat e marra.</w:t>
      </w:r>
    </w:p>
    <w:p>
      <w:pPr>
        <w:pStyle w:val="Body"/>
        <w:numPr>
          <w:ilvl w:val="0"/>
          <w:numId w:val="8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FLOSSK rezervon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 heqje 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ndaj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devijimi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ofertuesit sipas specifikacioneve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rkuara,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sipas mendimit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FLOSSK-s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konsiderohen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mos jen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defekte materiale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rkojn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refuzim ose diskualifikim; ose kur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heqje 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e till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nxis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konkurrenc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rritje.</w:t>
      </w:r>
    </w:p>
    <w:p>
      <w:pPr>
        <w:pStyle w:val="Body"/>
        <w:numPr>
          <w:ilvl w:val="0"/>
          <w:numId w:val="8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Zgjat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afatin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 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zimin 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gjitha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rgjigjeve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saj thirrje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pas njoftimit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gjith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ofertuesve.</w:t>
      </w:r>
    </w:p>
    <w:p>
      <w:pPr>
        <w:pStyle w:val="Body"/>
        <w:numPr>
          <w:ilvl w:val="0"/>
          <w:numId w:val="8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rfundoj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ose modifikoj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procesin e thirrjes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koh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dhe ri-l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shoj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thirrjen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do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FLOSSK e gjykon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rshtatshme.</w:t>
      </w:r>
    </w:p>
    <w:p>
      <w:pPr>
        <w:pStyle w:val="Body"/>
        <w:numPr>
          <w:ilvl w:val="0"/>
          <w:numId w:val="8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FLOSSK rezervon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bazuar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simin fillestar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ofertave pa diskutim.</w:t>
      </w:r>
    </w:p>
    <w:p>
      <w:pPr>
        <w:pStyle w:val="Body"/>
        <w:numPr>
          <w:ilvl w:val="0"/>
          <w:numId w:val="8"/>
        </w:numPr>
        <w:bidi w:val="0"/>
        <w:spacing w:after="28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shp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rblej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pjes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aktiviteteve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shpallje ose dh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nien e shp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rblimeve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shum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fishta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baz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aktiviteteve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shpallura.</w:t>
      </w: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Njoftimi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 ndryshimet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: Ofertuesit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njoftohen me shkrim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 ndryshim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specifikimet 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rfshira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 drejta e Refuzimit dhe sqarimit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FLOSSK rezervon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hedh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posht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gjitha ofertat e marra dhe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sqarime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do informacion nga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do Ofertues.</w:t>
      </w: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rkesa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 informacion shtes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Para zgjedhjes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rfundimtare, ofertuesve mund t'u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rkohet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japin informacion shtes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mund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konsiderohet i nevojsh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suar 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tej ofertat.</w:t>
      </w:r>
    </w:p>
    <w:p>
      <w:pPr>
        <w:pStyle w:val="Body"/>
        <w:spacing w:after="160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Kriteret e vler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simit jan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mimi m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ul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dhe kualiteti i ofruar duke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rmbushur specifikimet e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rmendura.</w:t>
      </w:r>
    </w:p>
    <w:p>
      <w:pPr>
        <w:pStyle w:val="Body"/>
        <w:spacing w:after="160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simi i Ofertave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Ofertat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sohen nga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Komitet Zgjedhor.</w:t>
      </w: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rmbaj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gjitha informacionet dhe specifikimet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rkat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rputhje me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s:</w:t>
      </w:r>
    </w:p>
    <w:p>
      <w:pPr>
        <w:pStyle w:val="Body"/>
        <w:numPr>
          <w:ilvl w:val="0"/>
          <w:numId w:val="10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rmbaj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kopje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certifikatave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regjistrimit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biznesit;</w:t>
      </w:r>
    </w:p>
    <w:p>
      <w:pPr>
        <w:pStyle w:val="Body"/>
        <w:numPr>
          <w:ilvl w:val="0"/>
          <w:numId w:val="10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  <w:lang w:val="it-IT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Portofolion e kompanis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dhe ekzemplar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(Online)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materialeve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ngjashme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rgatitura nga kompania e juaj (n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 ka).</w:t>
      </w:r>
    </w:p>
    <w:p>
      <w:pPr>
        <w:pStyle w:val="Body"/>
        <w:numPr>
          <w:ilvl w:val="0"/>
          <w:numId w:val="10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rfshij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mimet e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sive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Euro;</w:t>
      </w:r>
    </w:p>
    <w:p>
      <w:pPr>
        <w:pStyle w:val="Body"/>
        <w:numPr>
          <w:ilvl w:val="0"/>
          <w:numId w:val="10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disa projekte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organizat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rjashtuar nga TVSH-ja disa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tjera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rjashtohen nga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gjitha taksat e aplikueshme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Kosov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nga kompania fituese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rkohet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fatura pa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 taksa.</w:t>
      </w:r>
    </w:p>
    <w:p>
      <w:pPr>
        <w:pStyle w:val="Body"/>
        <w:numPr>
          <w:ilvl w:val="0"/>
          <w:numId w:val="10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FLOSSK rezervon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refuzoj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ose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gjitha ofertat e marra.</w:t>
      </w:r>
    </w:p>
    <w:p>
      <w:pPr>
        <w:pStyle w:val="Body"/>
        <w:spacing w:after="160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Kriteret e Vler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simit</w:t>
      </w:r>
    </w:p>
    <w:p>
      <w:pPr>
        <w:pStyle w:val="Body"/>
        <w:widowControl w:val="0"/>
        <w:numPr>
          <w:ilvl w:val="0"/>
          <w:numId w:val="12"/>
        </w:numPr>
        <w:bidi w:val="0"/>
        <w:spacing w:before="100"/>
        <w:ind w:right="0"/>
        <w:jc w:val="left"/>
        <w:rPr>
          <w:rFonts w:ascii="Verdana" w:hAnsi="Verdana"/>
          <w:sz w:val="22"/>
          <w:szCs w:val="22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Propozimi teknik &amp; metodologjia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30%</w:t>
      </w:r>
    </w:p>
    <w:p>
      <w:pPr>
        <w:pStyle w:val="Body"/>
        <w:widowControl w:val="0"/>
        <w:numPr>
          <w:ilvl w:val="0"/>
          <w:numId w:val="12"/>
        </w:numPr>
        <w:bidi w:val="0"/>
        <w:spacing w:before="100"/>
        <w:ind w:right="0"/>
        <w:jc w:val="left"/>
        <w:rPr>
          <w:rFonts w:ascii="Verdana" w:hAnsi="Verdana"/>
          <w:sz w:val="22"/>
          <w:szCs w:val="22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rvoja dhe kualifikimet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30%</w:t>
      </w:r>
    </w:p>
    <w:p>
      <w:pPr>
        <w:pStyle w:val="Body"/>
        <w:widowControl w:val="0"/>
        <w:numPr>
          <w:ilvl w:val="0"/>
          <w:numId w:val="12"/>
        </w:numPr>
        <w:bidi w:val="0"/>
        <w:spacing w:before="100"/>
        <w:ind w:right="0"/>
        <w:jc w:val="left"/>
        <w:rPr>
          <w:rFonts w:ascii="Verdana" w:hAnsi="Verdana"/>
          <w:sz w:val="22"/>
          <w:szCs w:val="22"/>
          <w:rtl w:val="0"/>
          <w:lang w:val="it-IT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Oferta financiare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40%</w:t>
      </w:r>
    </w:p>
    <w:p>
      <w:pPr>
        <w:pStyle w:val="Body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nim</w:t>
      </w:r>
    </w:p>
    <w:p>
      <w:pPr>
        <w:pStyle w:val="Body"/>
        <w:numPr>
          <w:ilvl w:val="0"/>
          <w:numId w:val="14"/>
        </w:numPr>
        <w:bidi w:val="0"/>
        <w:spacing w:before="10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lutem vini re se me dor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zimin e ofert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s, ofertuesi kupton se Donatori nuk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dhe ofertuesi pajtohet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do shkres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vijim duhet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paraqitet - me shkrim me shpjegime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plota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tek FLOSSK. </w:t>
      </w:r>
    </w:p>
    <w:p>
      <w:pPr>
        <w:pStyle w:val="Body"/>
        <w:numPr>
          <w:ilvl w:val="0"/>
          <w:numId w:val="14"/>
        </w:numPr>
        <w:bidi w:val="0"/>
        <w:spacing w:before="100"/>
        <w:ind w:right="0"/>
        <w:jc w:val="both"/>
        <w:rPr>
          <w:rFonts w:ascii="Verdana" w:hAnsi="Verdana"/>
          <w:sz w:val="18"/>
          <w:szCs w:val="18"/>
          <w:rtl w:val="0"/>
          <w:lang w:val="en-US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FLOSSK mund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sqarime nga ofertuesit e zgjedhur - deri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dy ose tre her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prezantim me goj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ose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rgjigje me shkrim - shtjellim 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 dhe fush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veprim 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detajuar i pun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bazuar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fush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rgjithshme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 thirrjen origjinale.</w:t>
      </w:r>
    </w:p>
    <w:p>
      <w:pPr>
        <w:pStyle w:val="Body"/>
        <w:numPr>
          <w:ilvl w:val="0"/>
          <w:numId w:val="14"/>
        </w:numPr>
        <w:bidi w:val="0"/>
        <w:spacing w:after="160"/>
        <w:ind w:right="0"/>
        <w:jc w:val="both"/>
        <w:rPr>
          <w:rFonts w:ascii="Verdana" w:hAnsi="Verdana"/>
          <w:sz w:val="18"/>
          <w:szCs w:val="18"/>
          <w:rtl w:val="0"/>
          <w:lang w:val="en-US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FLOSSK ka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anuloj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thirrje, ose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anuloj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paraprake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rpara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nshkrimit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urdhri blerjeje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shkak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ndryshimi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paparashikuar.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jc w:val="both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Kriteret e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rjashtimit nga procedura (T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rcaktuara nga dokumenti i BE-s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 procedura dhe udh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zime praktike (prag).</w:t>
      </w:r>
    </w:p>
    <w:p>
      <w:pPr>
        <w:pStyle w:val="Body"/>
        <w:spacing w:line="276" w:lineRule="auto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operator ekonomik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rjashtohet nga pjes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marrja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procedurat e prokurimit dhe grantit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se: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da-DK"/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falimentuar, i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nshtrohet procedurave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falimentimit ose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likuidimit, ku aktivitetet e tij jan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administruar nga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likuidues ose nga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gjykat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ku ai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veshje me kreditor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t, ku aktivitetet e tij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biznesit pezullohen ose kur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situat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analoge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del nga procedura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ngjashme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parashikuara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ligjet ose rregulloret komb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tare;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da-DK"/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rtetuar me vendim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ose me vendim administrativ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operatori ekonomik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kund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rshtim me detyrimet e tij lidhur me pages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 taksave ose sigurimeve shoq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rore dhe kontributet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rputhje me ligjin e vendit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cilin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themeluar, me ato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vendit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cilin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vendosur autoriteti kontraktues ose ato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vendit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kryerjes se kontrat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da-DK"/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rtetuar me vendim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ose me vendim administrativ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operatori ekonomik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fajtor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sjellje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keqe profesionale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duke shkelur ligjet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fuqi ose rregulloret ose standardet etike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profesionit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cilit i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rket operatori ekonomik, ose duke u angazhuar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sjellje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gabuar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ndikim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besueshm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tij profesionale kur sjellja e till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nkupton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gabuar ose neglizhenc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duke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rfshir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anti, ndonj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rmendur posht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  <w:lang w:val="pt-PT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 mashtrim apo me neglizhim paraqesin informacionin e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rkuar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 verifikim, mungesa e arsyeve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rjashtim ose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rmbushja e kritereve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rzgjedhjes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kryerjen e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kontrate;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duke hyr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veshje me operator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tjer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ekonomik me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shtremb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konkurrenc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shkelje 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drejtave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intelektuale;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  <w:lang w:val="pt-PT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duke tentuar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ndikoj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procesin e vendimmarrjes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autoritetit kontraktues gjat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procedur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prokurimit;</w:t>
        <w:tab/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duke u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rpjekur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informacion konfidencial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mund t'i jap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atyre avantazhe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padrejta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procedur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e prokurimit;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da-DK"/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rtetuar me aktgjykim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se operatori ekonomik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fajtor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cil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ndo prej tyre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vazhdim: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mashtrim, brenda kuptimit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nenit 1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Konvent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mbrojtjen e Evrop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Interesat financiare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komuniteteve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hartuara nga Akti i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 i dat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26 korrik 199517;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(ii) korrupsion,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nenin 3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Konvent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luft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kund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korrupsionit duke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rfshir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zyrtar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e Komuniteteve Europiane ose zyrtar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 e Shteteve 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tare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Bashkimi Evropian, i hartuar nga Akti i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 i 26 Majit 199718, dhe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Nenin 2 (1)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Ligjit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 Vendimin Korniz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 2003/568 / JHA, si dhe korrupsionin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ligjin e vendit ku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vendosur autoriteti kontraktues, vendi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cilin operatori ekonomik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themeluar ose vendi i ekzekutimit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kontrat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pjes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marrje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organizat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kriminale,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Nenin 2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Korniz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shillit Vendimi 2008/841/JHA;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pastrimit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parave ose financimit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terrorizmit,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Nenin 1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Direktiv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2005/60 / EC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Parlamenti Evropian dhe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 21;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veprat penale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lidhura me gabime ose veprat penale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lidhura me aktivitetet terroriste,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nenet 1 dhe 3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Vendimit Korniz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 2002/475/JHA, respektivisht, ose nxitjen, ndihm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ose inkurajimin ose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rpjekje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kryer vepra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tilla,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referohet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nenin 4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atij vendimi korniz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ve ose formave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tjera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trafikimit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qenieve njer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zore si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nenin 2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Direktiv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2011/36 / BE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Parlamentit Evropian dhe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shillit;</w:t>
        <w:tab/>
      </w:r>
      <w:r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operatori ekonomik ka treguar mang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konsiderueshme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rmbushjen e detyrimeve kryesore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kryerjen e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kontrate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financuar nga BE, e cila ka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uar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rfundimin e saj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hersh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ose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zbatimin e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likuiduara ose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nimeve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tjera kontraktuale ose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ka qen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zbuluar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vijim kontroll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ose hetime nga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zyrtar autorizues, OLAF ose Gjykata e Auditor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ve;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da-DK"/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rtetuar me vendim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, ose me vendim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administrative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operatori ekonomik ka kryer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parregullsi brenda kuptimit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nenit 1 (2)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shillit Rregullorja (KE, Euratom) Nr. 2988/95124.</w:t>
        <w:tab/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rastet 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rmendura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pikat (c), (d) dhe (f)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munges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aktgjykimit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ose vendimit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rfundimtar administrativ, ose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rastin 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rmendur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(e), kur autoriteti kontraktues disponon fakte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themelimit apo gjetjeve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tjera, ajo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rjashton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operator ekonomik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baz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klasifikimi paraprak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ligjit duke pasur parasysh rekomandimin e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paneli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pavarur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siguruar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sim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centralizuar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tyre situatave.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menaxhimin indirekt, sipas rastit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veshjes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financimit ose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delegimit korrespondent, autoriteti kontraktues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transmetoj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informacionin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Komisionin, dhe Komisionin do t'i referohet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shtjes panelit.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Autoriteti kontraktues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operatorin ekonomik kur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person i cili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 i organit administrativ, menaxhues ose mbik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qyr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ose ka fuqi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rfaq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sim, vendim ose kontroll mbi operatorin ekonomik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situat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renditur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pikat (c), (d), (e) ose (f). Kjo vlen edhe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personin fizik ose juridik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merr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rgjegj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pakufizuar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r borxhet e atij operatori ekonomik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gjendja e 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nuar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pikat (a) ose (b).</w:t>
      </w:r>
    </w:p>
    <w:p>
      <w:pPr>
        <w:pStyle w:val="Body"/>
        <w:numPr>
          <w:ilvl w:val="0"/>
          <w:numId w:val="16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Pika (a) nuk zbatohet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blerjen e furnizimeve me kushte ve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risht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favorshme nga ose a furnizuesi i cili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rfundon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rfundimisht aktivitetet e tij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biznesit ose nga likuiduesit e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falimentimi,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rmjet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veshje me kreditor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t, ose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rmjet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procedure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ngjashme sipas ligjit komb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tar.</w:t>
      </w:r>
    </w:p>
    <w:p>
      <w:pPr>
        <w:pStyle w:val="Body"/>
        <w:widowControl w:val="0"/>
        <w:spacing w:before="100" w:line="276" w:lineRule="auto"/>
        <w:ind w:left="840" w:hanging="68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Autoriteti kontraktues nuk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operator ekonomik kur mund ta tregoj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 a jan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miratuar masa adekuate q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sigurojn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besueshm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saj,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rasteve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renditura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(d), kur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 domosdoshme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vazhdim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sh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rbimit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nj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koh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zgjatje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kufizuar dhe 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pritje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miratimin e masave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rmir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suese, ku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rjashtimi do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ishte jo-proporcional</w:t>
      </w:r>
    </w:p>
    <w:p>
      <w:pPr>
        <w:pStyle w:val="Body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Informacione m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holl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sishme:</w:t>
      </w:r>
    </w:p>
    <w:p>
      <w:pPr>
        <w:pStyle w:val="Body"/>
        <w:spacing w:after="160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kompanit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 interesuara,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gjitha pyetjet e tjera sqaruese mund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hen p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rmes post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elektronike procurement@flossk.org.</w:t>
      </w:r>
    </w:p>
    <w:p>
      <w:pPr>
        <w:pStyle w:val="Body"/>
        <w:spacing w:after="160"/>
        <w:jc w:val="both"/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FLOSSK nuk merr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rgjegj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kompensuar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kosto 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nga kompanit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ose individ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kur 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rgatisin oferta.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839" w:bottom="777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320"/>
        <w:tab w:val="right" w:pos="8640"/>
      </w:tabs>
      <w:jc w:val="right"/>
    </w:pPr>
    <w:r>
      <w:rPr>
        <w:rFonts w:ascii="Verdana" w:hAnsi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da-DK"/>
        <w14:textFill>
          <w14:solidFill>
            <w14:srgbClr w14:val="000000"/>
          </w14:solidFill>
        </w14:textFill>
      </w:rPr>
      <w:t xml:space="preserve">Page </w:t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  <w:r>
      <w:rPr>
        <w:rFonts w:ascii="Verdana" w:hAnsi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 of </w:t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rFonts w:ascii="Verdana" w:cs="Verdana" w:hAnsi="Verdana" w:eastAsia="Verdana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320"/>
        <w:tab w:val="right" w:pos="864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4914265</wp:posOffset>
          </wp:positionH>
          <wp:positionV relativeFrom="page">
            <wp:posOffset>316865</wp:posOffset>
          </wp:positionV>
          <wp:extent cx="1781175" cy="479425"/>
          <wp:effectExtent l="0" t="0" r="0" b="0"/>
          <wp:wrapNone/>
          <wp:docPr id="1073741825" name="officeArt object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background with a black squareAI-generated content may be incorrect." descr="A black background with a black square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79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955357</wp:posOffset>
              </wp:positionH>
              <wp:positionV relativeFrom="page">
                <wp:posOffset>453071</wp:posOffset>
              </wp:positionV>
              <wp:extent cx="3640788" cy="348893"/>
              <wp:effectExtent l="0" t="0" r="0" b="0"/>
              <wp:wrapNone/>
              <wp:docPr id="1073741826" name="officeArt object" descr="Rectangle 462247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0788" cy="3488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FLOSSK, me num</w:t>
                          </w:r>
                          <w:r>
                            <w:rPr>
                              <w:rFonts w:ascii="Arial" w:hAnsi="Arial" w:hint="default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:lang w:val="da-DK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ë</w:t>
                          </w:r>
                          <w:r>
                            <w:rPr>
                              <w:rFonts w:ascii="Arial" w:hAnsi="Arial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r t</w:t>
                          </w:r>
                          <w:r>
                            <w:rPr>
                              <w:rFonts w:ascii="Arial" w:hAnsi="Arial" w:hint="default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:lang w:val="da-DK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ë </w:t>
                          </w:r>
                          <w:r>
                            <w:rPr>
                              <w:rFonts w:ascii="Arial" w:hAnsi="Arial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regjistrimit (5112343-3) dhe num</w:t>
                          </w:r>
                          <w:r>
                            <w:rPr>
                              <w:rFonts w:ascii="Arial" w:hAnsi="Arial" w:hint="default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:lang w:val="da-DK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ë</w:t>
                          </w:r>
                          <w:r>
                            <w:rPr>
                              <w:rFonts w:ascii="Arial" w:hAnsi="Arial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r fiskal: 601010911</w:t>
                          </w:r>
                          <w:r/>
                        </w:p>
                        <w:p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vertAlign w:val="baseline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FLOSSK, with registration no (5112343-3) and Fiscal No: 601010911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75.2pt;margin-top:35.7pt;width:286.7pt;height:27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</w:pPr>
                    <w:r>
                      <w:rPr>
                        <w:rFonts w:ascii="Arial" w:hAnsi="Arial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FLOSSK, me num</w:t>
                    </w:r>
                    <w:r>
                      <w:rPr>
                        <w:rFonts w:ascii="Arial" w:hAnsi="Arial" w:hint="default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:lang w:val="da-DK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ë</w:t>
                    </w:r>
                    <w:r>
                      <w:rPr>
                        <w:rFonts w:ascii="Arial" w:hAnsi="Arial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r t</w:t>
                    </w:r>
                    <w:r>
                      <w:rPr>
                        <w:rFonts w:ascii="Arial" w:hAnsi="Arial" w:hint="default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:lang w:val="da-DK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 xml:space="preserve">ë </w:t>
                    </w:r>
                    <w:r>
                      <w:rPr>
                        <w:rFonts w:ascii="Arial" w:hAnsi="Arial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regjistrimit (5112343-3) dhe num</w:t>
                    </w:r>
                    <w:r>
                      <w:rPr>
                        <w:rFonts w:ascii="Arial" w:hAnsi="Arial" w:hint="default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:lang w:val="da-DK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ë</w:t>
                    </w:r>
                    <w:r>
                      <w:rPr>
                        <w:rFonts w:ascii="Arial" w:hAnsi="Arial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r fiskal: 601010911</w:t>
                    </w:r>
                    <w:r/>
                  </w:p>
                  <w:p>
                    <w:pPr>
                      <w:pStyle w:val="Body"/>
                    </w:pPr>
                    <w:r>
                      <w:rPr>
                        <w:rFonts w:ascii="Arial" w:hAnsi="Arial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16"/>
                        <w:szCs w:val="16"/>
                        <w:u w:color="000000"/>
                        <w:vertAlign w:val="baseline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FLOSSK, with registration no (5112343-3) and Fiscal No: 601010911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z w:val="20"/>
        <w:szCs w:val="2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br w:type="textWrapping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tabs>
          <w:tab w:val="num" w:pos="720"/>
        </w:tabs>
        <w:ind w:left="533" w:hanging="2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num" w:pos="1280"/>
        </w:tabs>
        <w:ind w:left="109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num" w:pos="2000"/>
        </w:tabs>
        <w:ind w:left="181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num" w:pos="2720"/>
        </w:tabs>
        <w:ind w:left="253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num" w:pos="3440"/>
        </w:tabs>
        <w:ind w:left="325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num" w:pos="4160"/>
        </w:tabs>
        <w:ind w:left="397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num" w:pos="4880"/>
        </w:tabs>
        <w:ind w:left="469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num" w:pos="5600"/>
        </w:tabs>
        <w:ind w:left="541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num" w:pos="6320"/>
        </w:tabs>
        <w:ind w:left="6133" w:hanging="3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tabs>
          <w:tab w:val="num" w:pos="720"/>
        </w:tabs>
        <w:ind w:left="51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num" w:pos="1440"/>
        </w:tabs>
        <w:ind w:left="123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num" w:pos="2160"/>
        </w:tabs>
        <w:ind w:left="195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num" w:pos="2880"/>
        </w:tabs>
        <w:ind w:left="267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num" w:pos="3600"/>
        </w:tabs>
        <w:ind w:left="339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num" w:pos="4320"/>
        </w:tabs>
        <w:ind w:left="411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num" w:pos="5040"/>
        </w:tabs>
        <w:ind w:left="483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num" w:pos="5760"/>
        </w:tabs>
        <w:ind w:left="555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num" w:pos="6480"/>
        </w:tabs>
        <w:ind w:left="6270" w:firstLine="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